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19" w:rsidRPr="00D3623C" w:rsidRDefault="00F31919" w:rsidP="00F31919">
      <w:pPr>
        <w:jc w:val="center"/>
        <w:rPr>
          <w:b/>
          <w:color w:val="000000" w:themeColor="text1"/>
          <w:sz w:val="28"/>
          <w:szCs w:val="28"/>
          <w:lang w:val="uz-Cyrl-UZ"/>
        </w:rPr>
      </w:pPr>
      <w:r w:rsidRPr="00D3623C">
        <w:rPr>
          <w:b/>
          <w:color w:val="000000" w:themeColor="text1"/>
          <w:sz w:val="28"/>
          <w:szCs w:val="28"/>
          <w:lang w:val="uz-Cyrl-UZ"/>
        </w:rPr>
        <w:t>ЎЙИН БОЛАЛАРНИ ТАРБИЯЛАШ ВОСИТАСИ</w:t>
      </w:r>
    </w:p>
    <w:p w:rsidR="00F31919" w:rsidRPr="00D3623C" w:rsidRDefault="00F31919" w:rsidP="00F31919">
      <w:pPr>
        <w:jc w:val="center"/>
        <w:rPr>
          <w:b/>
          <w:color w:val="000000" w:themeColor="text1"/>
          <w:sz w:val="28"/>
          <w:szCs w:val="28"/>
          <w:lang w:val="uz-Cyrl-UZ"/>
        </w:rPr>
      </w:pPr>
    </w:p>
    <w:p w:rsidR="00F31919" w:rsidRDefault="00F31919" w:rsidP="00F31919">
      <w:pPr>
        <w:spacing w:line="360" w:lineRule="auto"/>
        <w:ind w:left="4248"/>
        <w:jc w:val="right"/>
        <w:rPr>
          <w:b/>
          <w:color w:val="000000" w:themeColor="text1"/>
          <w:sz w:val="28"/>
          <w:szCs w:val="28"/>
          <w:lang w:val="uz-Cyrl-UZ"/>
        </w:rPr>
      </w:pPr>
      <w:r>
        <w:rPr>
          <w:b/>
          <w:color w:val="000000" w:themeColor="text1"/>
          <w:sz w:val="28"/>
          <w:szCs w:val="28"/>
          <w:lang w:val="uz-Cyrl-UZ"/>
        </w:rPr>
        <w:t xml:space="preserve">Д.Абдуллаев </w:t>
      </w:r>
    </w:p>
    <w:p w:rsidR="00F31919" w:rsidRPr="00D3623C" w:rsidRDefault="00F31919" w:rsidP="00F31919">
      <w:pPr>
        <w:spacing w:line="360" w:lineRule="auto"/>
        <w:ind w:left="4248"/>
        <w:jc w:val="right"/>
        <w:rPr>
          <w:b/>
          <w:color w:val="000000" w:themeColor="text1"/>
          <w:sz w:val="28"/>
          <w:szCs w:val="28"/>
          <w:lang w:val="uz-Cyrl-UZ"/>
        </w:rPr>
      </w:pPr>
      <w:r>
        <w:rPr>
          <w:b/>
          <w:color w:val="000000" w:themeColor="text1"/>
          <w:sz w:val="28"/>
          <w:szCs w:val="28"/>
          <w:lang w:val="uz-Cyrl-UZ"/>
        </w:rPr>
        <w:t xml:space="preserve">Жиззах ДПИ Жисмоний маданият факультети катта ўқитувчиси </w:t>
      </w:r>
    </w:p>
    <w:p w:rsidR="00F31919" w:rsidRPr="002D5D64" w:rsidRDefault="00F31919" w:rsidP="00F31919">
      <w:pPr>
        <w:ind w:firstLine="708"/>
        <w:jc w:val="both"/>
        <w:rPr>
          <w:color w:val="000000" w:themeColor="text1"/>
          <w:sz w:val="28"/>
          <w:szCs w:val="28"/>
        </w:rPr>
      </w:pPr>
    </w:p>
    <w:p w:rsidR="00F31919" w:rsidRPr="00D3623C" w:rsidRDefault="00F31919" w:rsidP="00F31919">
      <w:pPr>
        <w:spacing w:line="360" w:lineRule="auto"/>
        <w:ind w:firstLine="708"/>
        <w:jc w:val="both"/>
        <w:rPr>
          <w:color w:val="000000" w:themeColor="text1"/>
          <w:sz w:val="28"/>
          <w:szCs w:val="28"/>
          <w:lang w:val="uz-Cyrl-UZ"/>
        </w:rPr>
      </w:pPr>
      <w:r w:rsidRPr="00D3623C">
        <w:rPr>
          <w:color w:val="000000" w:themeColor="text1"/>
          <w:sz w:val="28"/>
          <w:szCs w:val="28"/>
          <w:lang w:val="uz-Cyrl-UZ"/>
        </w:rPr>
        <w:t>Ҳар бир инсон ўз олдига муайян мақсадлар қўйиб яшайди. Шунга яраша унинг интилишлари, қизиқишлари, изланишлари қаратилган фаолияти ҳам турлича бўлади.</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И</w:t>
      </w:r>
      <w:bookmarkStart w:id="0" w:name="_GoBack"/>
      <w:bookmarkEnd w:id="0"/>
      <w:r w:rsidRPr="00D3623C">
        <w:rPr>
          <w:color w:val="000000" w:themeColor="text1"/>
          <w:sz w:val="28"/>
          <w:szCs w:val="28"/>
          <w:lang w:val="uz-Cyrl-UZ"/>
        </w:rPr>
        <w:t>нсонларнинг ташқи оламга фаол муносабати асосан уч фаолият турида: ўйин, ўқиш, мехнатда кўринади. Инсоннинг маънавий-руҳий ривожланишини белгиловчи етакчи фаолият тури ҳисобланган ўйин шахс камолотида жиддий ва муҳим аҳамиятга эга.</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Маълумки, бола энг аввало атроф-оламни, воқеликни, турли инсоний ва ижтимоий муносабатларни ўйин орқали, ўйин фаолиятида билиб олади.</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Қадим замонларданоқ хар бир халқ ўз фарзандларининг онгу шуурини уйғотадиган унга зукколик, топқирлик, сезгирлик ҳислатларини тарбиялайдиган  соғлом ва бақувват ўсишига имкон берадиган турли ўйин турларини ўйлаб топган.</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Академик шоир, ёзувчи Ғафур Ғуломнинг “Шум бола” асари барчамизнинг кўнгил мулкимизга айланган.</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“Шум бола”да  ўтган асрларнинг 10-йилларидаги воқелик қаламга олинади. Демак,  асар биз яшаб турган даврдан 100 йил ортга қайтиб ҳикоя қилади. Биринчи жаҳон уруши оқибатида халқ бошига тушаётган турли офатларга қарамай бола ҳамма вақт бола бўлиб қолишини ёзувчи алоҳида бир нуктадонлик билан ўз асарида эьтироф этади.</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 xml:space="preserve">“Шум бола”нинг дастлабки саҳифалари гуё ўзбек болаларининг ўйин фаолиятини ёритган мухтасар бир энциклопедия таассуротини уйғотади, китобҳонда: “Маҳалламизнинг бир томони Тиканли мозор, бир томони Қўрғонтаги, Узун кўчанинг ўнг, чап томонидаги пастқам, тор кўчаларда ўғил ва қиз болалар тўпланиб, хар хил ўйинлар ўйнаймиз. “Кураш”, “ботмон-ботмон” “оқ теракми-кўк терак”, “қушим боши”, “минди-минди”, “ўғри келди”, “беркинмачоқ” деган ўйинларимиз бор.” </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lastRenderedPageBreak/>
        <w:t>Асарда ўзбек болалар ўйининг яхлит қиёфаси: ўйин номлари, турлари, ўғил ва қиз болалар ўйнайдиган ўйинлар,  оқшомги ва кундузги ўйинлар, рамазон ойининг ўйинлари, ёз, куз, қиш, баҳор мавсумининг ўйинларига бўлинган ўзига хос бадиийлашган классификацияни кўриш мумкин.</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 xml:space="preserve">Юқорида номлари саналган ўйинлар ҳақида ёзувчи Шум бола тилидан: “Булар хаммаси оқшом ўйинлари, кундузги ўйинлар бошқача: ҳар хил ошиқ ўйини, ёнғоқ ўйини, тўр ўйини, зумчиллак ўйини, ёв-ёв, ўқ камалак отиш, ялонғоч пойга, от ўғриси ҳоказо. Хуллас, на кечаси, на кундузи ўйин важидан тахчиллик тортмас эдик,”-дейди. (1) </w:t>
      </w:r>
      <w:r w:rsidRPr="00D3623C">
        <w:rPr>
          <w:color w:val="000000" w:themeColor="text1"/>
          <w:sz w:val="28"/>
          <w:lang w:val="uz-Cyrl-UZ"/>
        </w:rPr>
        <w:t>Ғ.Ғулом Шум бола. Ёдгор (Қиссалар, хикоялар) Т1973. 69-бет (Бундан кейин ушбу нашрдан олинган кўчирма сахифа ичида кўрсатилади.</w:t>
      </w:r>
      <w:r w:rsidRPr="00D3623C">
        <w:rPr>
          <w:color w:val="000000" w:themeColor="text1"/>
          <w:sz w:val="28"/>
          <w:szCs w:val="28"/>
          <w:lang w:val="uz-Cyrl-UZ"/>
        </w:rPr>
        <w:t xml:space="preserve"> 96-б). </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“Шум бола” асаридан бу саҳифаларни ўқир экансиз, гуё ёзувчи болажон ўзбек халқ педагогикасининг чўнг имкониятларини атайлаб намойиш қилаётгандек туюлади.</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Замановий педагогикада ўйиннинг бола камолотидаги уч беқиёс аҳамияти: 1) ихтиёрийлиги; 2) ижодийлиги; 3) тарбиявийлиги таъкидланар экан, ўйинларнинг болаларга сезги, идрок, диққат, хотира зеҳн каби сифатларни ҳам ривожлантиришда муҳим ўрни борлиги назарда тутилади.</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 xml:space="preserve">“Тарбия” энциклопедиясида: “Болалар ўйини мазмунига қараб ўйинчоқли, воқеабанд, (сюжетли), ҳаракатли ва дидактик ўйинларга бўлинади: 1) ўйинчоқли ўйинлар асосан мактабгача ёшдаги болаларнинг ўйинларидир (содда ўйинчоқлар ўйнаш); 2) воқебанд ўйинларга болалар катталар фаолиятига тақлид қилинади. Бу ўйинлар боланинг ташқи муҳитидаги воқеликни акс эттиради (масалан “бола боқиш”, “овқат пишириш”, боғча-боғча ўйнаши ва бошқалар). Болалар улғайган сари уларнинг воқеабанд ўйинлари хам мураккаблашиб боради; 3) ҳаракатли ўйинларни болалар якка-якка ёки биргаликда бажарадилар (масалан, копток ўйнаш, тез юриш ва бошқалар). Бу ўйинлар мактаб ёшидаги болаларга айниқса фойдалидир. “Болаларнинг спорт ўйинлари хам ҳаракатли ўйинлардир. 4) дидактик ўйинларни тарбиячилар ўйлаб топади. Бу ўйинлар мактабгача таьлим муассасаларнинг катта гуруҳларида тарбияланадиган ва бошланғич синфларда ўқийдиган болаларга </w:t>
      </w:r>
      <w:r w:rsidRPr="00D3623C">
        <w:rPr>
          <w:color w:val="000000" w:themeColor="text1"/>
          <w:sz w:val="28"/>
          <w:szCs w:val="28"/>
          <w:lang w:val="uz-Cyrl-UZ"/>
        </w:rPr>
        <w:lastRenderedPageBreak/>
        <w:t xml:space="preserve">мўлжалланади (масалан, табий-илмий мавзуларга, чет тили сўзларини эслаб қолишга оид. </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Тўрт турдаги болалар ўйини мазмунига, атрибутларига эьтибор қаратадиган бўлсак, булар бундан юз йил олдин хам ўзбек болаларнинг севимли ўйинлари бўлганлигига “Шум бола”ни ўқиб амин бўламиз. Яхшироқ эътибор берсак, Шум бола санаган барча ўйин турлари ўз мохиятига кўра энциклопедияда кўрсатилган тўрт турдаги ўйин мазмунига деярли мос тушади. Масалан: Шум бола ва унинг ўртоқлари ўйнайдиган ёнғоқ ўйини, тўп ўйини ўйинчоқли ўйин турига кирса, кураш, “оқ теракми-кўк терак”, “минди-минди” ҳаракатли ўйин турига “ўғри келди”, “от ўғриси”, “ялонғоч пойга” воқеабанд ўйин турига кирса, “Қушим боши” соф дидактик ўйин турига киради. Асарда кўрсатилишича “Қушим боши” ўйинида “болалар икки тўдага ажралиб, улар ичидан иккитаси “она боши” (гуруҳ сардориД-К.) бўлади. Улар битта латтани қушга ўхшатиб тугади. Ҳар икки бола бир-бирига шивирлашиб, бир қушнинг отини яширишади. Суттими, балиқчими, читтакми, қумрими, итолғими, қирғийми, миққийми-бирор қушнинг номини яширишади.</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Кейин болаларга латтадан қилинган қушни кўрсатиб:</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rPr>
        <w:t>-</w:t>
      </w:r>
      <w:r w:rsidRPr="00D3623C">
        <w:rPr>
          <w:color w:val="000000" w:themeColor="text1"/>
          <w:sz w:val="28"/>
          <w:szCs w:val="28"/>
          <w:lang w:val="uz-Cyrl-UZ"/>
        </w:rPr>
        <w:t xml:space="preserve"> Қушим боши шунча, тана-манаси билан мана шунча, топинг нима</w:t>
      </w:r>
      <w:proofErr w:type="gramStart"/>
      <w:r w:rsidRPr="00D3623C">
        <w:rPr>
          <w:color w:val="000000" w:themeColor="text1"/>
          <w:sz w:val="28"/>
          <w:szCs w:val="28"/>
          <w:lang w:val="uz-Cyrl-UZ"/>
        </w:rPr>
        <w:t>?-</w:t>
      </w:r>
      <w:proofErr w:type="gramEnd"/>
      <w:r w:rsidRPr="00D3623C">
        <w:rPr>
          <w:color w:val="000000" w:themeColor="text1"/>
          <w:sz w:val="28"/>
          <w:szCs w:val="28"/>
          <w:lang w:val="uz-Cyrl-UZ"/>
        </w:rPr>
        <w:t>деб савол беради.</w:t>
      </w:r>
    </w:p>
    <w:p w:rsidR="00F31919" w:rsidRPr="00D3623C" w:rsidRDefault="00F31919" w:rsidP="00F31919">
      <w:pPr>
        <w:spacing w:line="360" w:lineRule="auto"/>
        <w:ind w:firstLine="709"/>
        <w:jc w:val="both"/>
        <w:rPr>
          <w:color w:val="000000" w:themeColor="text1"/>
          <w:sz w:val="28"/>
          <w:szCs w:val="28"/>
        </w:rPr>
      </w:pPr>
      <w:r w:rsidRPr="00D3623C">
        <w:rPr>
          <w:color w:val="000000" w:themeColor="text1"/>
          <w:sz w:val="28"/>
          <w:szCs w:val="28"/>
          <w:lang w:val="uz-Cyrl-UZ"/>
        </w:rPr>
        <w:t>Болалар жавобга ошиқиб чуввос билан</w:t>
      </w:r>
      <w:r w:rsidRPr="00D3623C">
        <w:rPr>
          <w:color w:val="000000" w:themeColor="text1"/>
          <w:sz w:val="28"/>
          <w:szCs w:val="28"/>
        </w:rPr>
        <w:t>:</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rPr>
        <w:t>-</w:t>
      </w:r>
      <w:r w:rsidRPr="00D3623C">
        <w:rPr>
          <w:color w:val="000000" w:themeColor="text1"/>
          <w:sz w:val="28"/>
          <w:szCs w:val="28"/>
          <w:lang w:val="uz-Cyrl-UZ"/>
        </w:rPr>
        <w:t xml:space="preserve">  Калхат</w:t>
      </w:r>
      <w:proofErr w:type="gramStart"/>
      <w:r w:rsidRPr="00D3623C">
        <w:rPr>
          <w:color w:val="000000" w:themeColor="text1"/>
          <w:sz w:val="28"/>
          <w:szCs w:val="28"/>
          <w:lang w:val="uz-Cyrl-UZ"/>
        </w:rPr>
        <w:t>!-</w:t>
      </w:r>
      <w:proofErr w:type="gramEnd"/>
      <w:r w:rsidRPr="00D3623C">
        <w:rPr>
          <w:color w:val="000000" w:themeColor="text1"/>
          <w:sz w:val="28"/>
          <w:szCs w:val="28"/>
          <w:lang w:val="uz-Cyrl-UZ"/>
        </w:rPr>
        <w:t>дейишади.</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 Йўқ, тополмадинг,-деб жавоб қайтаришади онабошилар</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 Товуқ</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 Йўқ тополмадинг.</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 xml:space="preserve">  Зарғалдоқ</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 Йўқ тополмадинг.</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 Укки</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-Топдинг, топдинг!-деб тан беришади онабошилар(97-б)</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 xml:space="preserve">Тасвирланган ўйин жараёнида онабошилар тарафидан келишиб олинган қушга хос бўлган белгилар, сифатларнинг битта, иккитаси айтилади, шу сифатларга эга </w:t>
      </w:r>
      <w:r w:rsidRPr="00D3623C">
        <w:rPr>
          <w:color w:val="000000" w:themeColor="text1"/>
          <w:sz w:val="28"/>
          <w:szCs w:val="28"/>
          <w:lang w:val="uz-Cyrl-UZ"/>
        </w:rPr>
        <w:lastRenderedPageBreak/>
        <w:t>қушлар гуруҳ аьзолари томонидан топилади. Кўриб турганимиздек, бу ўйинда болаларнинг табиат, қушлар олами билан нечоғлик танишликлари намоён бўлаяпти.</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Донишманд адиб Ғ.Ғулом ўзининг “Шум бола”сида ўйин орқали бола маьнавий, интеллектуал, руҳий оламига борлиқ хақида тасаввур, тушунча, ахборот тўлқини кириб туришини ўзига хос бадиий талқин қилган.</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Яратилган бадиий асарда, чизилган расмда, қурилган биноларда, куйланган қўшиқда миллат руҳи, миллат қиёфаси қад ростлагандек, ҳар бир миллат болаларининг ўйинида ҳам шу миллатга хос хусусиятлар, фазилат, қадриятлар ўз аксини топган бўлади.</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Мустақиллик шарофати билан собиқ шўро даврида ғаразли мақсадларда атайлаб “унуттирилган” миллий ўйинларимиз бугун фаолиятимизнинг ажралмас қисмга айланди.</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Миллий ўйинларимиз боланинг барча қобилият кўринишларини ривожлантирадиган фаолият сифатида бугунги кунда мактабгача таълим муассасаларимизнинг таълим-тарбия дастуридан алоҳида жой олган.</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 xml:space="preserve">Шундай экан, ҳали ҳамон халқимиз орасида яшаб келаётган, миллатимизнинг энг ибратли, чиройли сифатларини ўзида мужассам этган миллий ҳаракатли ўйинларимизни тиклашимиз, сайқаллаштириб, бугунимиз билан уйғунлаштириб болажонлар фаолиятига олиб киришимиз зарур. Ана шундагина ҳали кичик ёшданоқ фарзандларимиз онгу шуурига ўзлигимизни сингдирамиз, зеро Ғафур Ғуломдек миллат даҳолари айнан шуни орзу қилгани шоён ҳақиқат. </w:t>
      </w:r>
    </w:p>
    <w:p w:rsidR="00F31919" w:rsidRPr="00D3623C" w:rsidRDefault="00F31919" w:rsidP="00F31919">
      <w:pPr>
        <w:spacing w:line="360" w:lineRule="auto"/>
        <w:ind w:firstLine="709"/>
        <w:jc w:val="center"/>
        <w:rPr>
          <w:b/>
          <w:color w:val="000000" w:themeColor="text1"/>
          <w:sz w:val="28"/>
          <w:szCs w:val="28"/>
          <w:lang w:val="uz-Cyrl-UZ"/>
        </w:rPr>
      </w:pPr>
      <w:r w:rsidRPr="00D3623C">
        <w:rPr>
          <w:b/>
          <w:color w:val="000000" w:themeColor="text1"/>
          <w:sz w:val="28"/>
          <w:szCs w:val="28"/>
          <w:lang w:val="uz-Cyrl-UZ"/>
        </w:rPr>
        <w:t>Фойдаланилган адабиётлар</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1. Мактабгача тарбия педагогикаси Т. “Ўқитувчи”. 1992.</w:t>
      </w:r>
    </w:p>
    <w:p w:rsidR="00F31919" w:rsidRPr="00D3623C" w:rsidRDefault="00F31919" w:rsidP="00F31919">
      <w:pPr>
        <w:spacing w:line="360" w:lineRule="auto"/>
        <w:ind w:firstLine="709"/>
        <w:jc w:val="both"/>
        <w:rPr>
          <w:color w:val="000000" w:themeColor="text1"/>
          <w:sz w:val="28"/>
          <w:szCs w:val="28"/>
          <w:lang w:val="uz-Cyrl-UZ"/>
        </w:rPr>
      </w:pPr>
      <w:r w:rsidRPr="00D3623C">
        <w:rPr>
          <w:color w:val="000000" w:themeColor="text1"/>
          <w:sz w:val="28"/>
          <w:szCs w:val="28"/>
          <w:lang w:val="uz-Cyrl-UZ"/>
        </w:rPr>
        <w:t>2. Тарбия (ота-оналар ва мураббийлар учун энциклопедия). Т. 2010.</w:t>
      </w:r>
    </w:p>
    <w:p w:rsidR="00F31919" w:rsidRPr="00D3623C" w:rsidRDefault="00F31919" w:rsidP="00F31919">
      <w:pPr>
        <w:spacing w:line="360" w:lineRule="auto"/>
        <w:ind w:firstLine="709"/>
        <w:jc w:val="both"/>
        <w:rPr>
          <w:b/>
          <w:i/>
          <w:color w:val="000000" w:themeColor="text1"/>
          <w:sz w:val="28"/>
          <w:szCs w:val="28"/>
          <w:u w:val="single"/>
          <w:lang w:val="uz-Cyrl-UZ"/>
        </w:rPr>
      </w:pPr>
      <w:r w:rsidRPr="00D3623C">
        <w:rPr>
          <w:color w:val="000000" w:themeColor="text1"/>
          <w:sz w:val="28"/>
          <w:szCs w:val="28"/>
          <w:lang w:val="uz-Cyrl-UZ"/>
        </w:rPr>
        <w:t>3. Ғ.Ғулом. Ёдгор (Қисса ва ҳикоялар) Т</w:t>
      </w:r>
      <w:r w:rsidRPr="00D3623C">
        <w:rPr>
          <w:color w:val="000000" w:themeColor="text1"/>
          <w:lang w:val="uz-Cyrl-UZ"/>
        </w:rPr>
        <w:t xml:space="preserve">. </w:t>
      </w:r>
      <w:r w:rsidRPr="00D3623C">
        <w:rPr>
          <w:color w:val="000000" w:themeColor="text1"/>
          <w:sz w:val="28"/>
          <w:lang w:val="uz-Cyrl-UZ"/>
        </w:rPr>
        <w:t>1973 й.</w:t>
      </w:r>
    </w:p>
    <w:p w:rsidR="00F31919" w:rsidRPr="00D3623C" w:rsidRDefault="00F31919" w:rsidP="00F31919">
      <w:pPr>
        <w:spacing w:line="360" w:lineRule="auto"/>
        <w:rPr>
          <w:color w:val="000000" w:themeColor="text1"/>
          <w:lang w:val="uz-Cyrl-UZ"/>
        </w:rPr>
      </w:pPr>
    </w:p>
    <w:p w:rsidR="00F31919" w:rsidRPr="00D3623C" w:rsidRDefault="00F31919" w:rsidP="00F31919">
      <w:pPr>
        <w:spacing w:line="360" w:lineRule="auto"/>
        <w:rPr>
          <w:color w:val="000000" w:themeColor="text1"/>
          <w:lang w:val="uz-Cyrl-UZ"/>
        </w:rPr>
      </w:pPr>
    </w:p>
    <w:p w:rsidR="00F31919" w:rsidRPr="00D3623C" w:rsidRDefault="00F31919" w:rsidP="00F31919">
      <w:pPr>
        <w:rPr>
          <w:color w:val="000000" w:themeColor="text1"/>
          <w:lang w:val="uz-Cyrl-UZ"/>
        </w:rPr>
      </w:pPr>
    </w:p>
    <w:p w:rsidR="00F31919" w:rsidRPr="00D3623C" w:rsidRDefault="00F31919" w:rsidP="00F31919">
      <w:pPr>
        <w:rPr>
          <w:color w:val="000000" w:themeColor="text1"/>
          <w:lang w:val="uz-Cyrl-UZ"/>
        </w:rPr>
      </w:pPr>
    </w:p>
    <w:p w:rsidR="00F31919" w:rsidRPr="00D3623C" w:rsidRDefault="00F31919" w:rsidP="00F31919">
      <w:pPr>
        <w:rPr>
          <w:color w:val="000000" w:themeColor="text1"/>
          <w:lang w:val="uz-Cyrl-UZ"/>
        </w:rPr>
      </w:pPr>
    </w:p>
    <w:p w:rsidR="00F31919" w:rsidRPr="00D3623C" w:rsidRDefault="00F31919" w:rsidP="00F31919">
      <w:pPr>
        <w:ind w:left="1133" w:firstLine="425"/>
        <w:jc w:val="both"/>
        <w:rPr>
          <w:color w:val="000000" w:themeColor="text1"/>
          <w:sz w:val="28"/>
          <w:szCs w:val="28"/>
          <w:lang w:val="uz-Cyrl-UZ"/>
        </w:rPr>
      </w:pPr>
    </w:p>
    <w:p w:rsidR="006E334D" w:rsidRPr="00F31919" w:rsidRDefault="006E334D">
      <w:pPr>
        <w:rPr>
          <w:lang w:val="uz-Cyrl-UZ"/>
        </w:rPr>
      </w:pPr>
    </w:p>
    <w:sectPr w:rsidR="006E334D" w:rsidRPr="00F31919" w:rsidSect="00130E1A">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19"/>
    <w:rsid w:val="00130E1A"/>
    <w:rsid w:val="006E334D"/>
    <w:rsid w:val="00F31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9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9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2021-05-04T09:24:00Z</dcterms:created>
  <dcterms:modified xsi:type="dcterms:W3CDTF">2021-05-04T09:24:00Z</dcterms:modified>
</cp:coreProperties>
</file>